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D" w:rsidRPr="00135AFD" w:rsidRDefault="00135AFD" w:rsidP="00135AFD">
      <w:pPr>
        <w:ind w:left="5400"/>
        <w:rPr>
          <w:rFonts w:ascii="Times New Roman" w:hAnsi="Times New Roman" w:cs="Times New Roman"/>
          <w:sz w:val="28"/>
          <w:szCs w:val="28"/>
        </w:rPr>
      </w:pPr>
      <w:r w:rsidRPr="00135AF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35A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Антикоррупционной политике</w:t>
      </w:r>
      <w:r w:rsidRPr="00135AFD">
        <w:rPr>
          <w:rFonts w:ascii="Times New Roman" w:hAnsi="Times New Roman" w:cs="Times New Roman"/>
          <w:sz w:val="28"/>
          <w:szCs w:val="28"/>
        </w:rPr>
        <w:t xml:space="preserve"> ГБУ «Редакция городской газеты «Байконур» </w:t>
      </w:r>
    </w:p>
    <w:p w:rsidR="00135AFD" w:rsidRDefault="00135AFD" w:rsidP="00135AF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AFD" w:rsidRPr="00135AFD" w:rsidRDefault="00135AFD" w:rsidP="00135AF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</w:t>
      </w:r>
    </w:p>
    <w:bookmarkEnd w:id="0"/>
    <w:p w:rsidR="00135AFD" w:rsidRPr="00135AFD" w:rsidRDefault="00135AFD" w:rsidP="00135AF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proofErr w:type="gramEnd"/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ГБУ «Редакция городской газеты «Байконур»</w:t>
      </w:r>
    </w:p>
    <w:p w:rsidR="00135AFD" w:rsidRPr="00135AFD" w:rsidRDefault="00135AFD" w:rsidP="00135AF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</w:t>
      </w:r>
      <w:proofErr w:type="gramEnd"/>
      <w:r w:rsidRPr="0013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Положение)</w:t>
      </w:r>
    </w:p>
    <w:p w:rsidR="00135AFD" w:rsidRPr="00135AFD" w:rsidRDefault="00135AFD" w:rsidP="00135AFD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AFD" w:rsidRPr="00135AFD" w:rsidRDefault="00135AFD" w:rsidP="00135A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выявления и урегулирования конфликтов интересов, возникающих у работников ГБУ «Редакция городской газеты «Байконур», в ходе выполнения ими трудовых обязанностей.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Ознакомление гражданина, поступающего на работу в организацию, с Положением производится в соответствии со </w:t>
      </w:r>
      <w:hyperlink r:id="rId5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68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настоящего Положения распространяется на всех работников ГБУ «Редакция городской газеты «Байконур» вне зависимости от уровня занимаемой должности.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принципы предотвращения и урегулирования конфликта интересов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основу работы по предотвращению и урегулированию конфликта интересов положены следующие принципы: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рассмотрение и оценка </w:t>
      </w:r>
      <w:proofErr w:type="spell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урегулировании;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интересов ГБУ «Редакция городской газеты «Байконур» и работника организации при урегулировании конфликта интересов;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ГБУ «Редакция городской газеты «Байконур»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урегулирования конфликта интересов работников ГБУ «Редакция городской газеты «Байконур» должны применяться в соответствии с Трудовым </w:t>
      </w:r>
      <w:hyperlink r:id="rId6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раскрытия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работником организации и его урегулирования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Ответственным за прием сведений о возникающих (имеющихся) конфликтах интересов является ответственное лицо за работу в сфере противодействия коррупции.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Процедура раскрытия конфликта интересов утверждается локальным нормативным актом ГБУ «Редакция городской газеты «Байконур» и доводится до сведения всех ее работников.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Раскрытие конфликта интересов осуществляется в письменной форме.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возможности возникновения или возникновении конфликта интересов представляется в виде </w:t>
      </w:r>
      <w:hyperlink r:id="rId7" w:anchor="Par121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декларации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конфликте интересов (приложение к Положению) в следующих случаях: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на работу;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на новую должность;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мероприятий по соблюдению этических норм, принятых в ГБУ «Редакция городской газеты «Байконур»;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конфликта интересов.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Возможные способы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возникшего конфликта интересов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Декларация о конфликте интересов изучается должностным лицом организации, ответственным за противодействие коррупции, и направляется главному редактору.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Главный редактор рассматривает декларацию о конфликте интересов, оценивает серьезность возникающих для ГБУ «Редакция городской газеты «Байконур» рисков и, в случае необходимости, определяет форму урегулирования конфликта интересов.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Рассмотрение декларации о конфликте интересов осуществляется главный редактором и ответственным лицом ГБУ «Редакция городской газеты «Байконур» за работу в сфере противодействия коррупции, конфиденциально.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Формы урегулирования конфликта интересов: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работника ГБУ «Редакция городской газеты «Байконур» к конкретной информации, которая может затрагивать его личные интересы;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работника ГБУ «Редакция городской газеты «Байконур»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функциональных обязанностей работника ГБУ «Редакция городской газеты «Байконур»;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ГБУ «Редакция городской газеты «Байконур» на должность, предусматривающую выполнение функциональных обязанностей, не связанных с конфликтом интересов, в соответствии с Трудовым </w:t>
      </w:r>
      <w:hyperlink r:id="rId8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ГБУ «Редакция городской газеты «Байконур» от своего личного интереса, порождающего конфликт с интересами организации;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увольнение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ГБУ «Редакция городской газеты «Байконур» в соответствии со </w:t>
      </w:r>
      <w:hyperlink r:id="rId9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80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организации в соответствии с </w:t>
      </w:r>
      <w:hyperlink r:id="rId10" w:history="1">
        <w:r w:rsidRPr="00135A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7.1 части первой статьи 81</w:t>
        </w:r>
      </w:hyperlink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разрешения конфликта интересов.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письменной договоренности ГБУ «Редакция городской газеты «Байконур» и работника, раскрывшего сведения о конфликте интересов, могут применяться иные формы урегулирования.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ГБУ «Редакция городской газеты «Байконур».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Обязанности работника организации в связи с раскрытием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урегулированием конфликта интересов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принятии решений по деловым вопросам и выполнении своих должностных обязанностей работник обязан: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ГБУ «Редакция городской газеты «Байконур» без учета своих личных интересов, интересов своих родственников и друзей;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обстоятельств, которые могут привести к конфликту интересов;</w:t>
      </w:r>
    </w:p>
    <w:p w:rsidR="00135AFD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возникший (реальный) или потенциальный конфликт интересов;</w:t>
      </w:r>
    </w:p>
    <w:p w:rsidR="00091540" w:rsidRPr="00135AFD" w:rsidRDefault="00135AFD" w:rsidP="00135AFD">
      <w:pPr>
        <w:shd w:val="clear" w:color="auto" w:fill="FFFFFF"/>
        <w:tabs>
          <w:tab w:val="left" w:pos="426"/>
        </w:tabs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proofErr w:type="gramEnd"/>
      <w:r w:rsidRPr="001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возникшего конфликта интересов.</w:t>
      </w:r>
    </w:p>
    <w:sectPr w:rsidR="00091540" w:rsidRPr="001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02C"/>
    <w:multiLevelType w:val="hybridMultilevel"/>
    <w:tmpl w:val="C74C5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51C0"/>
    <w:multiLevelType w:val="multilevel"/>
    <w:tmpl w:val="F690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30580"/>
    <w:multiLevelType w:val="multilevel"/>
    <w:tmpl w:val="568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E4B78"/>
    <w:multiLevelType w:val="multilevel"/>
    <w:tmpl w:val="ED88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C5E29"/>
    <w:multiLevelType w:val="multilevel"/>
    <w:tmpl w:val="124E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D"/>
    <w:rsid w:val="00091540"/>
    <w:rsid w:val="001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C5F6-9F8F-434D-A4FA-872BAA1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AFD"/>
    <w:rPr>
      <w:b/>
      <w:bCs/>
    </w:rPr>
  </w:style>
  <w:style w:type="character" w:styleId="a5">
    <w:name w:val="Hyperlink"/>
    <w:basedOn w:val="a0"/>
    <w:uiPriority w:val="99"/>
    <w:semiHidden/>
    <w:unhideWhenUsed/>
    <w:rsid w:val="00135A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2665E34D48168B9173B65DC6B521038FA6D0530EDD724A608D7A67e2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he-slovo.ru/antikorrupcionnaya-politika-gaze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42665E34D48168B9173B65DC6B521038FA6D0530EDD724A608D7A67e2W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42665E34D48168B9173B65DC6B521038FA6D0530EDD724A608D7A672E79E3356A739EF89E2E78eEW2K" TargetMode="External"/><Relationship Id="rId10" Type="http://schemas.openxmlformats.org/officeDocument/2006/relationships/hyperlink" Target="consultantplus://offline/ref=A8442665E34D48168B9173B65DC6B521038FA6D0530EDD724A608D7A672E79E3356A739EF096e2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42665E34D48168B9173B65DC6B521038FA6D0530EDD724A608D7A672E79E3356A739EF89E2F76eE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2018-07-05T07:48:00Z</dcterms:created>
  <dcterms:modified xsi:type="dcterms:W3CDTF">2018-07-05T07:55:00Z</dcterms:modified>
</cp:coreProperties>
</file>